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87" w:rsidRDefault="00347887" w:rsidP="00347887">
      <w:pPr>
        <w:pStyle w:val="1"/>
        <w:shd w:val="clear" w:color="auto" w:fill="FFFFFF"/>
        <w:spacing w:before="0" w:beforeAutospacing="0" w:after="240" w:afterAutospacing="0"/>
        <w:rPr>
          <w:rFonts w:ascii="Arial" w:hAnsi="Arial" w:cs="Arial"/>
          <w:color w:val="21242D"/>
          <w:sz w:val="34"/>
          <w:szCs w:val="34"/>
        </w:rPr>
      </w:pPr>
      <w:r>
        <w:rPr>
          <w:rFonts w:ascii="Arial" w:hAnsi="Arial" w:cs="Arial"/>
          <w:color w:val="21242D"/>
          <w:sz w:val="34"/>
          <w:szCs w:val="34"/>
        </w:rPr>
        <w:t>«Предпринимательский час» по мерам поддержки субъектов МСП на ранних стадиях жизненного цикла («Идея» и «Старт»)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АО «Корпорация «МСП» проводит серию обучающих семинаров «предпринимательских часов» по стадиям жизненного цикла предприятий малого и среднего бизнеса и мерам поддержки для каждого из таких этапов – «Идея», «Старт», «Рост», «Зрелость» и «Трансформация».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 xml:space="preserve">Широкий спектр мер </w:t>
      </w:r>
      <w:proofErr w:type="gramStart"/>
      <w:r>
        <w:rPr>
          <w:color w:val="21242D"/>
          <w:sz w:val="27"/>
          <w:szCs w:val="27"/>
          <w:shd w:val="clear" w:color="auto" w:fill="FFFFFF"/>
        </w:rPr>
        <w:t>поддержки</w:t>
      </w:r>
      <w:proofErr w:type="gramEnd"/>
      <w:r>
        <w:rPr>
          <w:color w:val="21242D"/>
          <w:sz w:val="27"/>
          <w:szCs w:val="27"/>
          <w:shd w:val="clear" w:color="auto" w:fill="FFFFFF"/>
        </w:rPr>
        <w:t xml:space="preserve"> как на региональном,</w:t>
      </w:r>
      <w:r>
        <w:rPr>
          <w:color w:val="21242D"/>
          <w:sz w:val="27"/>
          <w:szCs w:val="27"/>
          <w:shd w:val="clear" w:color="auto" w:fill="FFFFFF"/>
        </w:rPr>
        <w:br/>
        <w:t>так и на федеральном уровне, доступен для начинающих предпринимателей, находящихся на стадиях формирования идеи для будущего бизнеса или на стадии старта своего дела.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proofErr w:type="gramStart"/>
      <w:r>
        <w:rPr>
          <w:color w:val="21242D"/>
          <w:sz w:val="27"/>
          <w:szCs w:val="27"/>
          <w:shd w:val="clear" w:color="auto" w:fill="FFFFFF"/>
        </w:rPr>
        <w:t>Информация о мерах поддержки для субъектов малого и среднего предпринимательства, «</w:t>
      </w:r>
      <w:proofErr w:type="spellStart"/>
      <w:r>
        <w:rPr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>
        <w:rPr>
          <w:color w:val="21242D"/>
          <w:sz w:val="27"/>
          <w:szCs w:val="27"/>
          <w:shd w:val="clear" w:color="auto" w:fill="FFFFFF"/>
        </w:rPr>
        <w:t>» граждан, а также граждан, планирующих реализацию своих проектов на стадиях «Идея» и «Старт» озвучена 15 апреля</w:t>
      </w:r>
      <w:r>
        <w:rPr>
          <w:color w:val="21242D"/>
          <w:sz w:val="27"/>
          <w:szCs w:val="27"/>
          <w:shd w:val="clear" w:color="auto" w:fill="FFFFFF"/>
        </w:rPr>
        <w:br/>
        <w:t>2021 г. в ходе всероссийского «Предпринимательского часа», организованного АО «Корпорация «МСП» с участием органов государственной власти субъектов Российской Федерации, региональной инфраструктуры поддержки,</w:t>
      </w:r>
      <w:r>
        <w:rPr>
          <w:color w:val="21242D"/>
          <w:sz w:val="27"/>
          <w:szCs w:val="27"/>
          <w:shd w:val="clear" w:color="auto" w:fill="FFFFFF"/>
        </w:rPr>
        <w:br/>
        <w:t>а также предпринимателей, получивших поддержку на ранних стадиях жизненного цикла.</w:t>
      </w:r>
      <w:proofErr w:type="gramEnd"/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В ходе мероприятия участники со стороны предпринимательского сообщества поделились практическим опытом получения поддержки</w:t>
      </w:r>
      <w:r>
        <w:rPr>
          <w:color w:val="21242D"/>
          <w:sz w:val="27"/>
          <w:szCs w:val="27"/>
          <w:shd w:val="clear" w:color="auto" w:fill="FFFFFF"/>
        </w:rPr>
        <w:br/>
        <w:t>для начинающих предпринимателей, а участники со стороны органов власти, инфраструктуры и федеральных институтов развития – о практиках оказания такой поддержки.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Индивидуальный предприниматель Надежда Ковалева рассказала</w:t>
      </w:r>
      <w:r>
        <w:rPr>
          <w:color w:val="21242D"/>
          <w:sz w:val="27"/>
          <w:szCs w:val="27"/>
          <w:shd w:val="clear" w:color="auto" w:fill="FFFFFF"/>
        </w:rPr>
        <w:br/>
        <w:t>о старте своего проекта по открытию частной школы. Среди основных проблем предпринимателей на стадии идеи она выделила отсутствие информации</w:t>
      </w:r>
      <w:r>
        <w:rPr>
          <w:color w:val="21242D"/>
          <w:sz w:val="27"/>
          <w:szCs w:val="27"/>
          <w:shd w:val="clear" w:color="auto" w:fill="FFFFFF"/>
        </w:rPr>
        <w:br/>
        <w:t>для начала своего дела и рассказала о том, как она смогла решить данную проблему с помощью консультационной поддержки Центра «Мой бизнес» Челябинской области.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Подробнее о действующих мерах поддержки региональной инфраструктуры рассказал представитель Центра «Мой Бизнес» Челябинской области и аттестованный тренер по обучающим программам</w:t>
      </w:r>
      <w:r>
        <w:rPr>
          <w:color w:val="21242D"/>
          <w:sz w:val="27"/>
          <w:szCs w:val="27"/>
          <w:shd w:val="clear" w:color="auto" w:fill="FFFFFF"/>
        </w:rPr>
        <w:br/>
        <w:t>АО «Корпорация «МСП» Евгений Журавлев. Помимо консультационных</w:t>
      </w:r>
      <w:r>
        <w:rPr>
          <w:color w:val="21242D"/>
          <w:sz w:val="27"/>
          <w:szCs w:val="27"/>
          <w:shd w:val="clear" w:color="auto" w:fill="FFFFFF"/>
        </w:rPr>
        <w:br/>
        <w:t xml:space="preserve">и обучающих программ для предпринимателей, находящихся на стадии идеи, оказывается широкий спектр мер поддержки для бизнеса на стадии старта – предоставление помещений в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коворкинге</w:t>
      </w:r>
      <w:proofErr w:type="spellEnd"/>
      <w:r>
        <w:rPr>
          <w:color w:val="21242D"/>
          <w:sz w:val="27"/>
          <w:szCs w:val="27"/>
          <w:shd w:val="clear" w:color="auto" w:fill="FFFFFF"/>
        </w:rPr>
        <w:t>, а также иные нефинансовые меры поддержки, как помощь в подготовке дизайна собственного логотипа, составлении бизнес-плана и сопровождении проектов предпринимателей</w:t>
      </w:r>
      <w:r>
        <w:rPr>
          <w:color w:val="21242D"/>
          <w:sz w:val="27"/>
          <w:szCs w:val="27"/>
          <w:shd w:val="clear" w:color="auto" w:fill="FFFFFF"/>
        </w:rPr>
        <w:br/>
        <w:t>в федеральных институтах поддержки.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Об алгоритме регистрации своего бизнеса в ходе совещания рассказала начальник отдела регистрации и учета налогоплательщиков УФНС России</w:t>
      </w:r>
      <w:r>
        <w:rPr>
          <w:color w:val="21242D"/>
          <w:sz w:val="27"/>
          <w:szCs w:val="27"/>
          <w:shd w:val="clear" w:color="auto" w:fill="FFFFFF"/>
        </w:rPr>
        <w:br/>
        <w:t xml:space="preserve">по Челябинской области Татьяна Воробьева. Она </w:t>
      </w:r>
      <w:proofErr w:type="gramStart"/>
      <w:r>
        <w:rPr>
          <w:color w:val="21242D"/>
          <w:sz w:val="27"/>
          <w:szCs w:val="27"/>
          <w:shd w:val="clear" w:color="auto" w:fill="FFFFFF"/>
        </w:rPr>
        <w:t>пояснила</w:t>
      </w:r>
      <w:proofErr w:type="gramEnd"/>
      <w:r>
        <w:rPr>
          <w:color w:val="21242D"/>
          <w:sz w:val="27"/>
          <w:szCs w:val="27"/>
          <w:shd w:val="clear" w:color="auto" w:fill="FFFFFF"/>
        </w:rPr>
        <w:t xml:space="preserve"> в чем различие процедуры регистрации в качестве индивидуального предпринимателя</w:t>
      </w:r>
      <w:r>
        <w:rPr>
          <w:color w:val="21242D"/>
          <w:sz w:val="27"/>
          <w:szCs w:val="27"/>
          <w:shd w:val="clear" w:color="auto" w:fill="FFFFFF"/>
        </w:rPr>
        <w:br/>
        <w:t>и юридического лица, а также обратила внимание на отсутствие</w:t>
      </w:r>
      <w:r>
        <w:rPr>
          <w:color w:val="21242D"/>
          <w:sz w:val="27"/>
          <w:szCs w:val="27"/>
          <w:shd w:val="clear" w:color="auto" w:fill="FFFFFF"/>
        </w:rPr>
        <w:br/>
      </w:r>
      <w:r>
        <w:rPr>
          <w:color w:val="21242D"/>
          <w:sz w:val="27"/>
          <w:szCs w:val="27"/>
          <w:shd w:val="clear" w:color="auto" w:fill="FFFFFF"/>
        </w:rPr>
        <w:lastRenderedPageBreak/>
        <w:t>для предпринимателей разницы во времени между оформлением любой</w:t>
      </w:r>
      <w:r>
        <w:rPr>
          <w:color w:val="21242D"/>
          <w:sz w:val="27"/>
          <w:szCs w:val="27"/>
          <w:shd w:val="clear" w:color="auto" w:fill="FFFFFF"/>
        </w:rPr>
        <w:br/>
        <w:t>из указанных организационно-правовых форм. Подача документов возможна как в бумажном виде непосредственно в регистрирующий налоговый орган или МФЦ, а также в электронном виде через официальный сайт ФНС России.</w:t>
      </w:r>
      <w:r>
        <w:rPr>
          <w:color w:val="21242D"/>
          <w:sz w:val="27"/>
          <w:szCs w:val="27"/>
          <w:shd w:val="clear" w:color="auto" w:fill="FFFFFF"/>
        </w:rPr>
        <w:br/>
        <w:t>Также освещена возможность упрощенной регистрации для граждан, планирующих работать по системе налога на профессиональный доход («</w:t>
      </w:r>
      <w:proofErr w:type="spellStart"/>
      <w:r>
        <w:rPr>
          <w:color w:val="21242D"/>
          <w:sz w:val="27"/>
          <w:szCs w:val="27"/>
          <w:shd w:val="clear" w:color="auto" w:fill="FFFFFF"/>
        </w:rPr>
        <w:t>самозанятые</w:t>
      </w:r>
      <w:proofErr w:type="spellEnd"/>
      <w:r>
        <w:rPr>
          <w:color w:val="21242D"/>
          <w:sz w:val="27"/>
          <w:szCs w:val="27"/>
          <w:shd w:val="clear" w:color="auto" w:fill="FFFFFF"/>
        </w:rPr>
        <w:t>» граждане) через мобильное приложение «Мой Налог».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О действующих мерах поддержки начинающих предпринимателей</w:t>
      </w:r>
      <w:r>
        <w:rPr>
          <w:color w:val="21242D"/>
          <w:sz w:val="27"/>
          <w:szCs w:val="27"/>
          <w:shd w:val="clear" w:color="auto" w:fill="FFFFFF"/>
        </w:rPr>
        <w:br/>
        <w:t xml:space="preserve">в ходе семинара подробно рассказала Наталья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Ереева</w:t>
      </w:r>
      <w:proofErr w:type="spellEnd"/>
      <w:r>
        <w:rPr>
          <w:color w:val="21242D"/>
          <w:sz w:val="27"/>
          <w:szCs w:val="27"/>
          <w:shd w:val="clear" w:color="auto" w:fill="FFFFFF"/>
        </w:rPr>
        <w:t xml:space="preserve">, и.о. директора Департамента малого и среднего предпринимательства Министерства инвестиционной политики Новгородской области. По словам Натальи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Ереевой</w:t>
      </w:r>
      <w:proofErr w:type="spellEnd"/>
      <w:r>
        <w:rPr>
          <w:color w:val="21242D"/>
          <w:sz w:val="27"/>
          <w:szCs w:val="27"/>
          <w:shd w:val="clear" w:color="auto" w:fill="FFFFFF"/>
        </w:rPr>
        <w:br/>
        <w:t>в регионе для предпринимателей на стадии идеи реализуется большое количество обучающих программ, направленных как на школьные и студенческие группы, так и для уже действующих предпринимателей, в том числе по программам</w:t>
      </w:r>
      <w:r>
        <w:rPr>
          <w:color w:val="21242D"/>
          <w:sz w:val="27"/>
          <w:szCs w:val="27"/>
          <w:shd w:val="clear" w:color="auto" w:fill="FFFFFF"/>
        </w:rPr>
        <w:br/>
        <w:t xml:space="preserve">АО «Корпорация «МСП». Большое внимание уделено действующей инфраструктуре поддержки бизнеса, особенно полезной для предпринимателей на стадии старта своего проекта – на территории Новгородской области действуют 3 технопарка и 2 </w:t>
      </w:r>
      <w:proofErr w:type="spellStart"/>
      <w:proofErr w:type="gramStart"/>
      <w:r>
        <w:rPr>
          <w:color w:val="21242D"/>
          <w:sz w:val="27"/>
          <w:szCs w:val="27"/>
          <w:shd w:val="clear" w:color="auto" w:fill="FFFFFF"/>
        </w:rPr>
        <w:t>бизнес-инкубатора</w:t>
      </w:r>
      <w:proofErr w:type="spellEnd"/>
      <w:proofErr w:type="gramEnd"/>
      <w:r>
        <w:rPr>
          <w:color w:val="21242D"/>
          <w:sz w:val="27"/>
          <w:szCs w:val="27"/>
          <w:shd w:val="clear" w:color="auto" w:fill="FFFFFF"/>
        </w:rPr>
        <w:t xml:space="preserve">, предусматривающие специальные налоговые режимы для своих резидентов. </w:t>
      </w:r>
      <w:proofErr w:type="gramStart"/>
      <w:r>
        <w:rPr>
          <w:color w:val="21242D"/>
          <w:sz w:val="27"/>
          <w:szCs w:val="27"/>
          <w:shd w:val="clear" w:color="auto" w:fill="FFFFFF"/>
        </w:rPr>
        <w:t xml:space="preserve">В части финансовой поддержки на уровне региона были освещены специальные продукты Новгородского фонда поддержки малого предпринимательства – «студенческий </w:t>
      </w:r>
      <w:proofErr w:type="spellStart"/>
      <w:r>
        <w:rPr>
          <w:color w:val="21242D"/>
          <w:sz w:val="27"/>
          <w:szCs w:val="27"/>
          <w:shd w:val="clear" w:color="auto" w:fill="FFFFFF"/>
        </w:rPr>
        <w:t>стартап</w:t>
      </w:r>
      <w:proofErr w:type="spellEnd"/>
      <w:r>
        <w:rPr>
          <w:color w:val="21242D"/>
          <w:sz w:val="27"/>
          <w:szCs w:val="27"/>
          <w:shd w:val="clear" w:color="auto" w:fill="FFFFFF"/>
        </w:rPr>
        <w:t>» (до 500 тыс. рублей на срок до 2 лет по ставке 1%)</w:t>
      </w:r>
      <w:r>
        <w:rPr>
          <w:color w:val="21242D"/>
          <w:sz w:val="27"/>
          <w:szCs w:val="27"/>
          <w:shd w:val="clear" w:color="auto" w:fill="FFFFFF"/>
        </w:rPr>
        <w:br/>
        <w:t xml:space="preserve">и «займы о </w:t>
      </w:r>
      <w:proofErr w:type="spellStart"/>
      <w:r>
        <w:rPr>
          <w:color w:val="21242D"/>
          <w:sz w:val="27"/>
          <w:szCs w:val="27"/>
          <w:shd w:val="clear" w:color="auto" w:fill="FFFFFF"/>
        </w:rPr>
        <w:t>соцконтракту</w:t>
      </w:r>
      <w:proofErr w:type="spellEnd"/>
      <w:r>
        <w:rPr>
          <w:color w:val="21242D"/>
          <w:sz w:val="27"/>
          <w:szCs w:val="27"/>
          <w:shd w:val="clear" w:color="auto" w:fill="FFFFFF"/>
        </w:rPr>
        <w:t>» (до 500 тыс. рублей на срок до 3 лет по ставке 1 %),</w:t>
      </w:r>
      <w:r>
        <w:rPr>
          <w:color w:val="21242D"/>
          <w:sz w:val="27"/>
          <w:szCs w:val="27"/>
          <w:shd w:val="clear" w:color="auto" w:fill="FFFFFF"/>
        </w:rPr>
        <w:br/>
        <w:t>а также возможность получения субсидий для начинающих предпринимателей, зарегистрированных менее 1 года, на сумму</w:t>
      </w:r>
      <w:proofErr w:type="gramEnd"/>
      <w:r>
        <w:rPr>
          <w:color w:val="21242D"/>
          <w:sz w:val="27"/>
          <w:szCs w:val="27"/>
          <w:shd w:val="clear" w:color="auto" w:fill="FFFFFF"/>
        </w:rPr>
        <w:t xml:space="preserve"> до 250 тыс. рублей на компенсацию до 75% затрат на приобретение зданий, сооружений, оборудования, транспорта, сырья, материалов, программного обеспечения и выплат на сумму</w:t>
      </w:r>
      <w:r>
        <w:rPr>
          <w:color w:val="21242D"/>
          <w:sz w:val="27"/>
          <w:szCs w:val="27"/>
          <w:shd w:val="clear" w:color="auto" w:fill="FFFFFF"/>
        </w:rPr>
        <w:br/>
        <w:t>до 250 тыс. рублей по социальным контрактам.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В целях поддержки предпринимателей на стадиях «Идея» и «Старт» активно применяются инструменты федеральных институтов развития,</w:t>
      </w:r>
      <w:r>
        <w:rPr>
          <w:color w:val="21242D"/>
          <w:sz w:val="27"/>
          <w:szCs w:val="27"/>
          <w:shd w:val="clear" w:color="auto" w:fill="FFFFFF"/>
        </w:rPr>
        <w:br/>
        <w:t>в том числе финансовая поддержка субъектов МСП.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Так, директор ООО «ДАКРОН» Павел Кудрявцев рассказал о реализации проекта по приобретению оборудования для переработки вторичных полимеров в сырье для промышленного выпуска пластиковой пищевой упаковки</w:t>
      </w:r>
      <w:r>
        <w:rPr>
          <w:color w:val="21242D"/>
          <w:sz w:val="27"/>
          <w:szCs w:val="27"/>
          <w:shd w:val="clear" w:color="auto" w:fill="FFFFFF"/>
        </w:rPr>
        <w:br/>
        <w:t>и полиэфирного штапельного волокна на территории Пермского края.</w:t>
      </w:r>
      <w:r>
        <w:rPr>
          <w:color w:val="21242D"/>
          <w:sz w:val="27"/>
          <w:szCs w:val="27"/>
          <w:shd w:val="clear" w:color="auto" w:fill="FFFFFF"/>
        </w:rPr>
        <w:br/>
        <w:t xml:space="preserve">Проект получил поддержку в виде гарантии АО «Корпорация «МСП» в размере 14,5 </w:t>
      </w:r>
      <w:proofErr w:type="spellStart"/>
      <w:proofErr w:type="gramStart"/>
      <w:r>
        <w:rPr>
          <w:color w:val="21242D"/>
          <w:sz w:val="27"/>
          <w:szCs w:val="27"/>
          <w:shd w:val="clear" w:color="auto" w:fill="FFFFFF"/>
        </w:rPr>
        <w:t>млн</w:t>
      </w:r>
      <w:proofErr w:type="spellEnd"/>
      <w:proofErr w:type="gramEnd"/>
      <w:r>
        <w:rPr>
          <w:color w:val="21242D"/>
          <w:sz w:val="27"/>
          <w:szCs w:val="27"/>
          <w:shd w:val="clear" w:color="auto" w:fill="FFFFFF"/>
        </w:rPr>
        <w:t xml:space="preserve"> рублей, что позволило привлечь кредит АО «МСП Банк» на сумму</w:t>
      </w:r>
      <w:r>
        <w:rPr>
          <w:color w:val="21242D"/>
          <w:sz w:val="27"/>
          <w:szCs w:val="27"/>
          <w:shd w:val="clear" w:color="auto" w:fill="FFFFFF"/>
        </w:rPr>
        <w:br/>
        <w:t xml:space="preserve">14,5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млн</w:t>
      </w:r>
      <w:proofErr w:type="spellEnd"/>
      <w:r>
        <w:rPr>
          <w:color w:val="21242D"/>
          <w:sz w:val="27"/>
          <w:szCs w:val="27"/>
          <w:shd w:val="clear" w:color="auto" w:fill="FFFFFF"/>
        </w:rPr>
        <w:t xml:space="preserve"> рублей по ставке 7,75% годовых на срок до 5 лет.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 xml:space="preserve">Представитель АО «МСП Банк» Ирина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Аболмасова</w:t>
      </w:r>
      <w:proofErr w:type="spellEnd"/>
      <w:r>
        <w:rPr>
          <w:color w:val="21242D"/>
          <w:sz w:val="27"/>
          <w:szCs w:val="27"/>
          <w:shd w:val="clear" w:color="auto" w:fill="FFFFFF"/>
        </w:rPr>
        <w:t xml:space="preserve"> в ходе мероприятия рассказала о специальных кредитных продуктах, доступных для начинающих предпринимателей, в рамках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микрокредитования</w:t>
      </w:r>
      <w:proofErr w:type="spellEnd"/>
      <w:r>
        <w:rPr>
          <w:color w:val="21242D"/>
          <w:sz w:val="27"/>
          <w:szCs w:val="27"/>
          <w:shd w:val="clear" w:color="auto" w:fill="FFFFFF"/>
        </w:rPr>
        <w:t xml:space="preserve"> (до 10 </w:t>
      </w:r>
      <w:proofErr w:type="spellStart"/>
      <w:proofErr w:type="gramStart"/>
      <w:r>
        <w:rPr>
          <w:color w:val="21242D"/>
          <w:sz w:val="27"/>
          <w:szCs w:val="27"/>
          <w:shd w:val="clear" w:color="auto" w:fill="FFFFFF"/>
        </w:rPr>
        <w:t>млн</w:t>
      </w:r>
      <w:proofErr w:type="spellEnd"/>
      <w:proofErr w:type="gramEnd"/>
      <w:r>
        <w:rPr>
          <w:color w:val="21242D"/>
          <w:sz w:val="27"/>
          <w:szCs w:val="27"/>
          <w:shd w:val="clear" w:color="auto" w:fill="FFFFFF"/>
        </w:rPr>
        <w:t xml:space="preserve"> рублей по ставке</w:t>
      </w:r>
      <w:r>
        <w:rPr>
          <w:color w:val="21242D"/>
          <w:sz w:val="27"/>
          <w:szCs w:val="27"/>
          <w:shd w:val="clear" w:color="auto" w:fill="FFFFFF"/>
        </w:rPr>
        <w:br/>
        <w:t>от 7% годовых) и в рамках кредитной поддержки «</w:t>
      </w:r>
      <w:proofErr w:type="spellStart"/>
      <w:r>
        <w:rPr>
          <w:color w:val="21242D"/>
          <w:sz w:val="27"/>
          <w:szCs w:val="27"/>
          <w:shd w:val="clear" w:color="auto" w:fill="FFFFFF"/>
        </w:rPr>
        <w:t>самозанятых</w:t>
      </w:r>
      <w:proofErr w:type="spellEnd"/>
      <w:r>
        <w:rPr>
          <w:color w:val="21242D"/>
          <w:sz w:val="27"/>
          <w:szCs w:val="27"/>
          <w:shd w:val="clear" w:color="auto" w:fill="FFFFFF"/>
        </w:rPr>
        <w:t>» граждан</w:t>
      </w:r>
      <w:r>
        <w:rPr>
          <w:color w:val="21242D"/>
          <w:sz w:val="27"/>
          <w:szCs w:val="27"/>
          <w:shd w:val="clear" w:color="auto" w:fill="FFFFFF"/>
        </w:rPr>
        <w:br/>
        <w:t xml:space="preserve">(от 50 тыс. рублей до 5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млн</w:t>
      </w:r>
      <w:proofErr w:type="spellEnd"/>
      <w:r>
        <w:rPr>
          <w:color w:val="21242D"/>
          <w:sz w:val="27"/>
          <w:szCs w:val="27"/>
          <w:shd w:val="clear" w:color="auto" w:fill="FFFFFF"/>
        </w:rPr>
        <w:t xml:space="preserve"> рублей по ставке 7,5% годовых).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lastRenderedPageBreak/>
        <w:t>Среди инструментов поддержки бизнеса со стороны АО «Корпорация «МСП» можно выделить меры имущественной, информационной</w:t>
      </w:r>
      <w:r>
        <w:rPr>
          <w:color w:val="21242D"/>
          <w:sz w:val="27"/>
          <w:szCs w:val="27"/>
          <w:shd w:val="clear" w:color="auto" w:fill="FFFFFF"/>
        </w:rPr>
        <w:br/>
        <w:t>и консультационной поддержки.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 xml:space="preserve">Для получения необходимой информации для запуска собственного </w:t>
      </w:r>
      <w:proofErr w:type="gramStart"/>
      <w:r>
        <w:rPr>
          <w:color w:val="21242D"/>
          <w:sz w:val="27"/>
          <w:szCs w:val="27"/>
          <w:shd w:val="clear" w:color="auto" w:fill="FFFFFF"/>
        </w:rPr>
        <w:t>бизнеса</w:t>
      </w:r>
      <w:proofErr w:type="gramEnd"/>
      <w:r>
        <w:rPr>
          <w:color w:val="21242D"/>
          <w:sz w:val="27"/>
          <w:szCs w:val="27"/>
          <w:shd w:val="clear" w:color="auto" w:fill="FFFFFF"/>
        </w:rPr>
        <w:t xml:space="preserve"> будущие и действующие предприниматели могут пройти тренинги</w:t>
      </w:r>
      <w:r>
        <w:rPr>
          <w:color w:val="21242D"/>
          <w:sz w:val="27"/>
          <w:szCs w:val="27"/>
          <w:shd w:val="clear" w:color="auto" w:fill="FFFFFF"/>
        </w:rPr>
        <w:br/>
        <w:t>по ряду обучающих программам и модулей АО «Корпорация «МСП»</w:t>
      </w:r>
      <w:r>
        <w:rPr>
          <w:color w:val="21242D"/>
          <w:sz w:val="27"/>
          <w:szCs w:val="27"/>
          <w:shd w:val="clear" w:color="auto" w:fill="FFFFFF"/>
        </w:rPr>
        <w:br/>
        <w:t xml:space="preserve">– «Азбука предпринимателя», модуль «Генерация </w:t>
      </w:r>
      <w:proofErr w:type="spellStart"/>
      <w:r>
        <w:rPr>
          <w:color w:val="21242D"/>
          <w:sz w:val="27"/>
          <w:szCs w:val="27"/>
          <w:shd w:val="clear" w:color="auto" w:fill="FFFFFF"/>
        </w:rPr>
        <w:t>бизнес-идеи</w:t>
      </w:r>
      <w:proofErr w:type="spellEnd"/>
      <w:r>
        <w:rPr>
          <w:color w:val="21242D"/>
          <w:sz w:val="27"/>
          <w:szCs w:val="27"/>
          <w:shd w:val="clear" w:color="auto" w:fill="FFFFFF"/>
        </w:rPr>
        <w:t>»</w:t>
      </w:r>
      <w:r>
        <w:rPr>
          <w:color w:val="21242D"/>
          <w:sz w:val="27"/>
          <w:szCs w:val="27"/>
          <w:shd w:val="clear" w:color="auto" w:fill="FFFFFF"/>
        </w:rPr>
        <w:br/>
        <w:t>и «</w:t>
      </w:r>
      <w:proofErr w:type="spellStart"/>
      <w:r>
        <w:rPr>
          <w:color w:val="21242D"/>
          <w:sz w:val="27"/>
          <w:szCs w:val="27"/>
          <w:shd w:val="clear" w:color="auto" w:fill="FFFFFF"/>
        </w:rPr>
        <w:t>Самозанятость</w:t>
      </w:r>
      <w:proofErr w:type="spellEnd"/>
      <w:r>
        <w:rPr>
          <w:color w:val="21242D"/>
          <w:sz w:val="27"/>
          <w:szCs w:val="27"/>
          <w:shd w:val="clear" w:color="auto" w:fill="FFFFFF"/>
        </w:rPr>
        <w:t>: инструкция по применению».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В части имущественной поддержки освещена возможность получения</w:t>
      </w:r>
      <w:r>
        <w:rPr>
          <w:color w:val="21242D"/>
          <w:sz w:val="27"/>
          <w:szCs w:val="27"/>
          <w:shd w:val="clear" w:color="auto" w:fill="FFFFFF"/>
        </w:rPr>
        <w:br/>
        <w:t>в аренду объектов государственного и муниципального имущества на льготных условиях. Информацию об объектах можно получить в разделе «Имущественная поддержка» официального сайта АО «Корпорация «МСП» и на Едином Портале Государственных услуг.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Большое количество сервисов для начинающих предпринимателей доступно на Портале Бизнес-навигатора МСП, в том числе по выбору рыночной ниши и расчету бизнес-планов.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Запись обучающего семинара доступна по ссылке – </w:t>
      </w:r>
      <w:r>
        <w:rPr>
          <w:rFonts w:ascii="Calibri" w:hAnsi="Calibri" w:cs="Calibri"/>
          <w:color w:val="21242D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4"/>
            <w:sz w:val="27"/>
            <w:szCs w:val="27"/>
            <w:shd w:val="clear" w:color="auto" w:fill="FFFFFF"/>
          </w:rPr>
          <w:t>https://youtu.be/pXapjeRIgLM</w:t>
        </w:r>
      </w:hyperlink>
      <w:r>
        <w:rPr>
          <w:color w:val="21242D"/>
          <w:sz w:val="27"/>
          <w:szCs w:val="27"/>
          <w:shd w:val="clear" w:color="auto" w:fill="FFFFFF"/>
        </w:rPr>
        <w:t>.</w:t>
      </w:r>
    </w:p>
    <w:p w:rsidR="00347887" w:rsidRDefault="00347887" w:rsidP="003478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7"/>
          <w:szCs w:val="27"/>
          <w:shd w:val="clear" w:color="auto" w:fill="FFFFFF"/>
        </w:rPr>
        <w:t>На следующих семинарах в рамках серии «предпринимательских часов»</w:t>
      </w:r>
      <w:r>
        <w:rPr>
          <w:color w:val="21242D"/>
          <w:sz w:val="27"/>
          <w:szCs w:val="27"/>
          <w:shd w:val="clear" w:color="auto" w:fill="FFFFFF"/>
        </w:rPr>
        <w:br/>
        <w:t>по стадиям жизненного цикла предприятий, организуемых АО «Корпорация «МСП», планируется осветить меры поддержки для более поздних этапов деятельности бизнеса – «Рост», «Зрелость» и «Трансформация».</w:t>
      </w:r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Вправе.рф" href="https://вправе.рф/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Запишите детей в первый класс через Госуслуги" href="https://www.gosuslugi.ru/600426/1/form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7" type="#_x0000_t75" alt="достижения.рф" href="https://достижения.рф/?utm_source=dialog&amp;utm_medium=post&amp;utm_campaign=omskayaoblast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8" type="#_x0000_t75" alt="Госуслуги дом" href="https://дом-госуслуги.рф/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9" type="#_x0000_t75" alt="Госуслуги" href="https://www.gosuslugi.ru/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0" type="#_x0000_t75" alt="Цифровая платформа МСП" href="https://мсп.рф/?utm_source=banner&amp;utm_medium=omskaya_obl&amp;utm_campaign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1" type="#_x0000_t75" alt="Госуслуги55" href="https://pay.omskportal.ru/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2" type="#_x0000_t75" alt="Десятилетие науки и технологий" href="https://наука.рф/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3" type="#_x0000_t75" alt="Юридическая помощь" href="http://ggpu.omskportal.ru/oiv/ggpu/etc/free-legal-aid" style="width:24pt;height:24pt" o:button="t"/>
          </w:pict>
        </w:r>
      </w:hyperlink>
    </w:p>
    <w:p w:rsidR="00484F2B" w:rsidRPr="00484F2B" w:rsidRDefault="003C6BF3" w:rsidP="00484F2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3C6B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4" type="#_x0000_t75" alt="Семейная ипотека по льготной ставке" href="https://спроси.дом.рф/instructions/semeinaya-ipoteka/" style="width:24pt;height:24pt" o:button="t"/>
          </w:pict>
        </w:r>
      </w:hyperlink>
    </w:p>
    <w:sectPr w:rsidR="00484F2B" w:rsidRPr="00484F2B" w:rsidSect="007B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A9"/>
    <w:rsid w:val="00347887"/>
    <w:rsid w:val="00387BE1"/>
    <w:rsid w:val="003C6BF3"/>
    <w:rsid w:val="00484F2B"/>
    <w:rsid w:val="007B2CCB"/>
    <w:rsid w:val="00894A60"/>
    <w:rsid w:val="00A77D84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B"/>
  </w:style>
  <w:style w:type="paragraph" w:styleId="1">
    <w:name w:val="heading 1"/>
    <w:basedOn w:val="a"/>
    <w:link w:val="10"/>
    <w:uiPriority w:val="9"/>
    <w:qFormat/>
    <w:rsid w:val="00F74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70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413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8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7828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45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06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420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064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90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770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070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697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93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214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9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387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626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50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2081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39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1928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55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7099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38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ftbabxqepd4aaxc.xn--p1ai/" TargetMode="External"/><Relationship Id="rId13" Type="http://schemas.openxmlformats.org/officeDocument/2006/relationships/hyperlink" Target="http://ggpu.omskportal.ru/oiv/ggpu/etc/free-legal-a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cchc3adyj9k.xn--p1ai/?utm_source=dialog&amp;utm_medium=post&amp;utm_campaign=omskayaoblast" TargetMode="External"/><Relationship Id="rId12" Type="http://schemas.openxmlformats.org/officeDocument/2006/relationships/hyperlink" Target="https://xn--80aa3ak5a.xn--p1a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11" Type="http://schemas.openxmlformats.org/officeDocument/2006/relationships/hyperlink" Target="https://pay.omskportal.ru/" TargetMode="External"/><Relationship Id="rId5" Type="http://schemas.openxmlformats.org/officeDocument/2006/relationships/hyperlink" Target="https://xn--80adbm1cg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l1agf.xn--p1ai/?utm_source=banner&amp;utm_medium=omskaya_obl&amp;utm_campaign" TargetMode="External"/><Relationship Id="rId4" Type="http://schemas.openxmlformats.org/officeDocument/2006/relationships/hyperlink" Target="https://youtu.be/pXapjeRIgLM" TargetMode="Externa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xn--h1alcedd.xn--d1aqf.xn--p1ai/instructions/semeinaya-ip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1120</Words>
  <Characters>6388</Characters>
  <Application>Microsoft Office Word</Application>
  <DocSecurity>0</DocSecurity>
  <Lines>53</Lines>
  <Paragraphs>14</Paragraphs>
  <ScaleCrop>false</ScaleCrop>
  <Company>Home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2024-12-18T03:51:00Z</dcterms:created>
  <dcterms:modified xsi:type="dcterms:W3CDTF">2024-12-18T06:03:00Z</dcterms:modified>
</cp:coreProperties>
</file>