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D" w:rsidRPr="002F0DED" w:rsidRDefault="002F0DED" w:rsidP="002F0DE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2F0DED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Пресс-релиз - ПЧ 09.08.2021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b/>
          <w:bCs/>
          <w:color w:val="21242D"/>
          <w:sz w:val="27"/>
          <w:szCs w:val="27"/>
        </w:rPr>
        <w:t>«Предпринимательский час» по мерам поддержки</w:t>
      </w:r>
      <w:r w:rsidRPr="002F0DED">
        <w:rPr>
          <w:rFonts w:ascii="Times New Roman" w:eastAsia="Times New Roman" w:hAnsi="Times New Roman" w:cs="Times New Roman"/>
          <w:b/>
          <w:bCs/>
          <w:color w:val="21242D"/>
          <w:sz w:val="27"/>
          <w:szCs w:val="27"/>
        </w:rPr>
        <w:br/>
        <w:t>АО «Корпорация «МСП», АО «МСП Банк» для физических лиц, применяющих специальный налоговый режим «Налог на профессиональный доход» (</w:t>
      </w:r>
      <w:proofErr w:type="spellStart"/>
      <w:r w:rsidRPr="002F0DED">
        <w:rPr>
          <w:rFonts w:ascii="Times New Roman" w:eastAsia="Times New Roman" w:hAnsi="Times New Roman" w:cs="Times New Roman"/>
          <w:b/>
          <w:bCs/>
          <w:color w:val="21242D"/>
          <w:sz w:val="27"/>
          <w:szCs w:val="27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b/>
          <w:bCs/>
          <w:color w:val="21242D"/>
          <w:sz w:val="27"/>
          <w:szCs w:val="27"/>
        </w:rPr>
        <w:t>» граждан)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000000"/>
          <w:sz w:val="27"/>
          <w:szCs w:val="27"/>
        </w:rPr>
        <w:t>9 августа 2021 года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Arial" w:eastAsia="Times New Roman" w:hAnsi="Arial" w:cs="Arial"/>
          <w:color w:val="21242D"/>
          <w:sz w:val="24"/>
          <w:szCs w:val="24"/>
        </w:rPr>
        <w:t> 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</w:rPr>
        <w:t xml:space="preserve">Более 1,3 тысячи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</w:rPr>
        <w:t xml:space="preserve"> приняли участие во всероссийском Предпринимательском часе по мерам поддержки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</w:rPr>
        <w:t xml:space="preserve"> граждан, который прошел 9 августа 2021 г.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Данный обучающий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вебинар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стал частью серии проводимых АО «Корпорация «МСП» «предпринимательских часов», в ходе которых федеральные институты развития и региональные и муниципальные власти, а также организации инфраструктуры поддержки рассказывают о действующих мерах поддержки для малого и среднего бизнеса, а также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В ходе мероприятия представители предпринимательского сообщества поделились практическим опытом получения поддержки для граждан, осуществляющих предпринимательскую деятельность, а участники со стороны органов власти, инфраструктуры и федеральных институтов развития –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о практиках оказания такой поддержки.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Дина Попкова рассказала об удобстве специального налогового режима «Налог на профессиональный доход» (далее – НПД) при выборе формы организации бизнеса по предоставлению услуг мастера маникюра, педикюра,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бровиста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и макияжа.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После анализа преимущества налогового режима «НПД» Дина Попкова приняла решение о регистрации в качестве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самозанятого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гражданина, что заняло у нее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не более 15 минут с помощью приложения «Мой налог». Кроме того,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помощь предпринимателю оказала финансовая поддержка, предоставленная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со стороны АО «МСП Банк» на сумму 600 тыс. рублей сроком на 3 года по ставке 7,5% годовых на цели ремонта салона красоты, приобретение профессионального оборудования и расходных материалов.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О порядке регистрации в качестве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самозанятого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гражданина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в ходе совещания рассказала начальник отдела налогообложения юридических лиц УФНС России по Смоленской области Ирина Григорьева. Она осветила основные способы регистрации (через мобильное приложение «Мой налог», сайт ФНС России, портал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Госуслуг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и через уполномоченные кредитные организации), пояснила какие основные преимущества получают граждане-плательщики </w:t>
      </w:r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НПД</w:t>
      </w:r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и ответила на вопросы потенциальных и действующих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граждан-участников Предпринимательского часа.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О комплексной поддержке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 в ходе семинара подробно рассказала Екатерина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Сырченкова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, начальник Департамента инвестиционного развития Смоленской области. </w:t>
      </w:r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По ее словам в регионе для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 реализуется большое количество мер поддержки, в том числе деятельность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стартап-инкубатора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«Бизнес-рост», реализация проекта «Наставничество», участие в проведении федеральных конкурсов «Молодой предприниматель России», «Лучший социальный проект года», «Бизнес-успех» и проведение 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lastRenderedPageBreak/>
        <w:t xml:space="preserve">региональных конкурсов «Прорыв года» и «Мир красоты», организация взаимодействия с предпринимательским сообществом посредством специальных сообществ и каналов в социальных сетях 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мессенджерах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, проводятся</w:t>
      </w:r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питч-сессии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с инвесторами. </w:t>
      </w:r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Реализуются и меры финансовой поддержки – предоставляются льготные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микрозаймы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до 200 тыс. рублей на срок до 36 месяцев по ставке, равной половине от ключевой ставки Банка России, активно поддерживаются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самозанятые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граждане – участники государственной программы «Социальная поддержка граждан», в рамках которой малоимущие граждане, желающие начать свое дело в качестве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самозанятого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гражданина, получают возможность заключить социальный контракт с размером выплат 250 тыс. рублей.</w:t>
      </w:r>
      <w:proofErr w:type="gramEnd"/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В рамках проведения в г. Казани специальных конкурсов среди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на получение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грантовой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поддержки определены 129 победителей, которые получили гранты в общей сумме 12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млн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рублей, о чем проинформировала председатель комитета экономического развития Аппарата Исполнительного комитета г. Казани Гузель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Мингазова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. Также на территории города проводятся массовые ярмарочные мероприятия – фестивали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Представитель АО «МСП Банк» Татьяна Парамонова в ходе мероприятия рассказала о возможности получения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самозанятыми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гражданами поддержки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в рамках действующих базовых продуктов, в том числе в виде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микрокредитования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(до 10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млн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рублей на срок до 3 лет),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микрокредитов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для начинающих предпринимателей (до 500 тыс. рублей на сок до 3 лет), рефинансирования кредитов (до 1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млн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рублей на срок до 3 лет), а также специализированных кредитов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для поддержки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 (от 50 тыс. рублей до 1 </w:t>
      </w:r>
      <w:proofErr w:type="spellStart"/>
      <w:proofErr w:type="gram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млн</w:t>
      </w:r>
      <w:proofErr w:type="spellEnd"/>
      <w:proofErr w:type="gram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рублей на срок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до 3 лет, от 1 до 5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млн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рублей – до 5 лет).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В ходе мероприятия также освещены такие инструменты поддержки бизнеса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АО «Корпорация «МСП» как имущественная и информационная поддержка.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В части имущественной поддержки возможно получение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самозанятыми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гражданами в аренду объектов государственного и муниципального имущества на льготных условиях. Информацию об объектах можно получить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на Портале Бизнес-Навигатора МСП, на Едином Портале Государственных услуг,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при обращении в МФЦ, а также в разделах «Имущественная поддержка» официальных сайтов органов государственной власти субъектов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Российской Федерации, органов местного самоуправления и официального сайта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АО «Корпорация «МСП».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Большое количество сервисов для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 доступно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 xml:space="preserve">на Портале Бизнес-навигатора МСП, в том числе по выбору рыночной ниши и расчету бизнес-планов,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онлайн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подбору недвижимости и поиску банков для получения кредитной и гарантийной поддержки.</w:t>
      </w:r>
    </w:p>
    <w:p w:rsidR="002F0DED" w:rsidRPr="002F0DED" w:rsidRDefault="002F0DED" w:rsidP="002F0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В случае наличия интереса к мерам поддержки для </w:t>
      </w:r>
      <w:proofErr w:type="spellStart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 xml:space="preserve"> граждан</w:t>
      </w:r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br/>
        <w:t>Вы можете просмотреть запись Предпринимательского часа по следующей ссылке – </w:t>
      </w:r>
      <w:r w:rsidRPr="002F0DED">
        <w:rPr>
          <w:rFonts w:ascii="Calibri" w:eastAsia="Times New Roman" w:hAnsi="Calibri" w:cs="Calibri"/>
          <w:color w:val="21242D"/>
          <w:sz w:val="20"/>
          <w:szCs w:val="20"/>
          <w:shd w:val="clear" w:color="auto" w:fill="FFFFFF"/>
        </w:rPr>
        <w:t> </w:t>
      </w:r>
      <w:hyperlink r:id="rId4" w:history="1">
        <w:r w:rsidRPr="002F0DE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https://youtu.be/4a02wnPYqnc</w:t>
        </w:r>
      </w:hyperlink>
      <w:r w:rsidRPr="002F0DED">
        <w:rPr>
          <w:rFonts w:ascii="Times New Roman" w:eastAsia="Times New Roman" w:hAnsi="Times New Roman" w:cs="Times New Roman"/>
          <w:color w:val="21242D"/>
          <w:sz w:val="27"/>
          <w:szCs w:val="27"/>
          <w:shd w:val="clear" w:color="auto" w:fill="FFFFFF"/>
        </w:rPr>
        <w:t>.</w:t>
      </w:r>
    </w:p>
    <w:p w:rsidR="00BB254B" w:rsidRDefault="00BB254B"/>
    <w:sectPr w:rsidR="00BB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DED"/>
    <w:rsid w:val="002F0DED"/>
    <w:rsid w:val="00BB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0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a02wnPYq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4720</Characters>
  <Application>Microsoft Office Word</Application>
  <DocSecurity>0</DocSecurity>
  <Lines>39</Lines>
  <Paragraphs>11</Paragraphs>
  <ScaleCrop>false</ScaleCrop>
  <Company>Home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2024-12-16T09:24:00Z</dcterms:created>
  <dcterms:modified xsi:type="dcterms:W3CDTF">2024-12-16T09:24:00Z</dcterms:modified>
</cp:coreProperties>
</file>